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C063D" w:rsidP="00AD79A6">
            <w:pPr>
              <w:rPr>
                <w:b/>
              </w:rPr>
            </w:pPr>
            <w:r>
              <w:rPr>
                <w:rStyle w:val="Firstpagetablebold"/>
              </w:rPr>
              <w:t>24 March 2016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D1DFA" w:rsidP="004A6D2F">
            <w:pPr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Executive Director </w:t>
            </w:r>
            <w:r w:rsidR="00DC063D">
              <w:rPr>
                <w:rStyle w:val="Firstpagetablebold"/>
              </w:rPr>
              <w:t>Community Services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C063D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Oxford and Abingdon Flood Alleviation Scheme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C063D" w:rsidP="000F4751">
            <w:r>
              <w:t>To seek authority to enter into an agreement with the Environment Agency in regard to funding the above scheme, and to seek project approval for the scheme.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 xml:space="preserve">Councillor </w:t>
            </w:r>
            <w:r w:rsidR="00E5203E">
              <w:t>Bob Price, Board M</w:t>
            </w:r>
            <w:r w:rsidR="00DC063D">
              <w:t>ember for Corporate Stra</w:t>
            </w:r>
            <w:r w:rsidR="006D0C74">
              <w:t>tegy and</w:t>
            </w:r>
            <w:r w:rsidR="00DC063D">
              <w:t xml:space="preserve"> Economic Development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647DF8" w:rsidP="005F7F7E">
            <w:r>
              <w:t>Clean and Green Oxford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D0C74" w:rsidP="005F7F7E">
            <w:r>
              <w:t>Corporate Plan and budget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4A6D2F">
            <w:r>
              <w:rPr>
                <w:rStyle w:val="Firstpagetablebold"/>
              </w:rPr>
              <w:t>Recommendation(s):That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B865C1" w:rsidP="004420F0">
            <w:r>
              <w:rPr>
                <w:rStyle w:val="Firstpagetablebold"/>
              </w:rPr>
              <w:t xml:space="preserve">Authorise </w:t>
            </w:r>
            <w:r w:rsidRPr="00B865C1">
              <w:rPr>
                <w:rStyle w:val="Firstpagetablebold"/>
                <w:b w:val="0"/>
              </w:rPr>
              <w:t xml:space="preserve">the Council’s entry into the proposed agreement with the Environment Agency, as described in this report, under which the Council would play an active role in the </w:t>
            </w:r>
            <w:r w:rsidR="004420F0">
              <w:rPr>
                <w:rStyle w:val="Firstpagetablebold"/>
                <w:b w:val="0"/>
              </w:rPr>
              <w:t>establishment of the business case</w:t>
            </w:r>
            <w:r w:rsidRPr="00B865C1">
              <w:rPr>
                <w:rStyle w:val="Firstpagetablebold"/>
                <w:b w:val="0"/>
              </w:rPr>
              <w:t xml:space="preserve"> of the Oxford and Abingdon flood alleviation scheme, and provide funding to a capped sum.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B865C1" w:rsidP="002069B3">
            <w:r>
              <w:rPr>
                <w:rStyle w:val="Firstpagetablebold"/>
              </w:rPr>
              <w:t xml:space="preserve">Grant </w:t>
            </w:r>
            <w:r w:rsidRPr="00B865C1">
              <w:rPr>
                <w:rStyle w:val="Firstpagetablebold"/>
                <w:b w:val="0"/>
              </w:rPr>
              <w:t>Project Approval for the</w:t>
            </w:r>
            <w:r>
              <w:rPr>
                <w:rStyle w:val="Firstpagetablebold"/>
              </w:rPr>
              <w:t xml:space="preserve"> </w:t>
            </w:r>
            <w:r>
              <w:t>Council’s involvement in the Oxford and Abingdon flood alleviation scheme, as described in this report.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A46E98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A878DD" w:rsidRDefault="00ED5860" w:rsidP="004A6D2F">
            <w:pPr>
              <w:rPr>
                <w:strike/>
                <w:color w:val="FF0000"/>
              </w:rPr>
            </w:pP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A878DD" w:rsidRDefault="00ED5860" w:rsidP="004A6D2F">
            <w:pPr>
              <w:rPr>
                <w:strike/>
                <w:color w:val="FF0000"/>
              </w:rPr>
            </w:pP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E100B3" w:rsidRDefault="006D0C74" w:rsidP="005570B5">
      <w:pPr>
        <w:pStyle w:val="ListParagraph"/>
      </w:pPr>
      <w:r>
        <w:t xml:space="preserve">At its meeting on 29 January 2015, the City Executive Board authorised the Council’s entry into a Memorandum of Understanding </w:t>
      </w:r>
      <w:r w:rsidR="00595B98">
        <w:t xml:space="preserve">(“MOU”) </w:t>
      </w:r>
      <w:r w:rsidR="008801CF">
        <w:t>with the Environment Agency in regard to bringing forward a major flood relief scheme for the city</w:t>
      </w:r>
      <w:r w:rsidR="00B865C1">
        <w:t xml:space="preserve"> )”the Scheme”)</w:t>
      </w:r>
      <w:r w:rsidR="008801CF">
        <w:t xml:space="preserve">.  Under the provisions of the MOU, the City Council indicated its </w:t>
      </w:r>
      <w:r w:rsidR="00F95122">
        <w:t xml:space="preserve">general </w:t>
      </w:r>
      <w:r w:rsidR="00B865C1">
        <w:t>support for the S</w:t>
      </w:r>
      <w:r w:rsidR="00E100B3">
        <w:t xml:space="preserve">cheme and its </w:t>
      </w:r>
      <w:r w:rsidR="008801CF">
        <w:t>intention to provid</w:t>
      </w:r>
      <w:r w:rsidR="00B865C1">
        <w:t>e certain funding in support of</w:t>
      </w:r>
      <w:r w:rsidR="00E100B3">
        <w:t xml:space="preserve"> it</w:t>
      </w:r>
      <w:r w:rsidR="008801CF">
        <w:t>, subject to</w:t>
      </w:r>
      <w:r w:rsidR="00E100B3">
        <w:t xml:space="preserve"> contributions also being</w:t>
      </w:r>
      <w:r w:rsidR="00B865C1">
        <w:t xml:space="preserve"> made by other relevant bodies, and the contract conditions being otherwise satisfactory.</w:t>
      </w:r>
    </w:p>
    <w:p w:rsidR="00E87F7A" w:rsidRPr="001356F1" w:rsidRDefault="00E100B3" w:rsidP="005570B5">
      <w:pPr>
        <w:pStyle w:val="ListParagraph"/>
      </w:pPr>
      <w:r>
        <w:lastRenderedPageBreak/>
        <w:t xml:space="preserve">In the period since January 2015, the arrangements for the Oxford and Abingdon flood alleviation scheme have been further discussed between the interested parties, </w:t>
      </w:r>
      <w:r w:rsidR="00595B98">
        <w:t xml:space="preserve">and progress has been made in regard </w:t>
      </w:r>
      <w:r w:rsidR="005A71F5">
        <w:t>to finalising the scheme design</w:t>
      </w:r>
      <w:r w:rsidR="00595B98">
        <w:t xml:space="preserve"> and securing the total funding package, </w:t>
      </w:r>
      <w:r>
        <w:t>with the result that a formal agreement between the City Council and the Environment Agency has now been drafted</w:t>
      </w:r>
      <w:r w:rsidR="00595B98">
        <w:t xml:space="preserve">.  This Agreement formalises the relationship between the parties in regard to progressing </w:t>
      </w:r>
      <w:r w:rsidR="00F95122">
        <w:t xml:space="preserve">and implementing </w:t>
      </w:r>
      <w:r w:rsidR="005A71F5">
        <w:t>the S</w:t>
      </w:r>
      <w:r w:rsidR="00595B98">
        <w:t>cheme, and th</w:t>
      </w:r>
      <w:r w:rsidR="005A71F5">
        <w:t>e Council is now being asked to formally commit to the Scheme by executing the Agreement.</w:t>
      </w:r>
    </w:p>
    <w:p w:rsidR="00633578" w:rsidRPr="001356F1" w:rsidRDefault="00F95122" w:rsidP="00E87F7A">
      <w:pPr>
        <w:pStyle w:val="Heading1"/>
      </w:pPr>
      <w:r>
        <w:t>Financial Issues</w:t>
      </w:r>
    </w:p>
    <w:p w:rsidR="00E87F7A" w:rsidRDefault="00F95122" w:rsidP="005570B5">
      <w:pPr>
        <w:pStyle w:val="bParagraphtext"/>
        <w:rPr>
          <w:rStyle w:val="ListParagraphChar"/>
        </w:rPr>
      </w:pPr>
      <w:r>
        <w:t xml:space="preserve">In accordance with the proposals set out in the MOU, </w:t>
      </w:r>
      <w:r>
        <w:rPr>
          <w:rStyle w:val="ListParagraphChar"/>
        </w:rPr>
        <w:t xml:space="preserve">the proposed Agreement commits the Council to provide funding totalling, but capped at, £1.5m.  It is proposed that the first tranche of funding be drawn down in the financial year 2015/16.  </w:t>
      </w:r>
    </w:p>
    <w:p w:rsidR="00F95122" w:rsidRDefault="00EA1398" w:rsidP="005570B5">
      <w:pPr>
        <w:pStyle w:val="bParagraphtext"/>
        <w:rPr>
          <w:rStyle w:val="ListParagraphChar"/>
        </w:rPr>
      </w:pPr>
      <w:r>
        <w:rPr>
          <w:rStyle w:val="ListParagraphChar"/>
        </w:rPr>
        <w:t xml:space="preserve">The Council has budgeted for this contribution in the capital programme over the next </w:t>
      </w:r>
      <w:r w:rsidR="00287D50">
        <w:rPr>
          <w:rStyle w:val="ListParagraphChar"/>
        </w:rPr>
        <w:t>5</w:t>
      </w:r>
      <w:r>
        <w:rPr>
          <w:rStyle w:val="ListParagraphChar"/>
        </w:rPr>
        <w:t xml:space="preserve"> years, profiled to match the expected drawdown by the Environment Agency</w:t>
      </w:r>
      <w:r w:rsidR="00287D50">
        <w:rPr>
          <w:rStyle w:val="ListParagraphChar"/>
        </w:rPr>
        <w:t>.</w:t>
      </w:r>
    </w:p>
    <w:p w:rsidR="00BB5799" w:rsidRDefault="00EA1398" w:rsidP="005570B5">
      <w:pPr>
        <w:pStyle w:val="bParagraphtext"/>
        <w:rPr>
          <w:rStyle w:val="ListParagraphChar"/>
        </w:rPr>
      </w:pPr>
      <w:r>
        <w:rPr>
          <w:rStyle w:val="ListParagraphChar"/>
        </w:rPr>
        <w:t>The total cost of the scheme is currently estimated to be £140m, most of which is funded via central government sources.</w:t>
      </w:r>
      <w:r w:rsidR="00BB5799">
        <w:rPr>
          <w:rStyle w:val="ListParagraphChar"/>
        </w:rPr>
        <w:t xml:space="preserve">  </w:t>
      </w:r>
    </w:p>
    <w:p w:rsidR="00287D50" w:rsidRDefault="00287D50" w:rsidP="00F95122">
      <w:pPr>
        <w:pStyle w:val="bParagraphtext"/>
        <w:numPr>
          <w:ilvl w:val="0"/>
          <w:numId w:val="0"/>
        </w:numPr>
        <w:ind w:left="426"/>
        <w:rPr>
          <w:rStyle w:val="ListParagraphChar"/>
        </w:rPr>
      </w:pPr>
    </w:p>
    <w:p w:rsidR="00F95122" w:rsidRPr="00F95122" w:rsidRDefault="00F95122" w:rsidP="00F95122">
      <w:pPr>
        <w:pStyle w:val="bParagraphtext"/>
        <w:numPr>
          <w:ilvl w:val="0"/>
          <w:numId w:val="0"/>
        </w:numPr>
        <w:rPr>
          <w:rStyle w:val="ListParagraphChar"/>
          <w:b/>
        </w:rPr>
      </w:pPr>
      <w:r w:rsidRPr="00F95122">
        <w:rPr>
          <w:rStyle w:val="ListParagraphChar"/>
          <w:b/>
        </w:rPr>
        <w:t>Legal Issues</w:t>
      </w:r>
    </w:p>
    <w:p w:rsidR="00E87F7A" w:rsidRPr="001356F1" w:rsidRDefault="00F95122" w:rsidP="00BB5799">
      <w:pPr>
        <w:pStyle w:val="bParagraphtext"/>
      </w:pPr>
      <w:r>
        <w:t xml:space="preserve">In contrast to the MOU, the proposed Agreement would create a legally enforceable arrangement between the Council and the Environment Agency.  The Agreement sets out </w:t>
      </w:r>
      <w:r w:rsidR="00E5203E">
        <w:t xml:space="preserve">the </w:t>
      </w:r>
      <w:r>
        <w:t>proposed governance arrangements</w:t>
      </w:r>
      <w:r w:rsidR="00BB5799">
        <w:t xml:space="preserve"> for the scheme, which are thorough and sophisticated.  Under these the Council would be represented on the </w:t>
      </w:r>
      <w:r w:rsidR="005A71F5">
        <w:t xml:space="preserve">proposed </w:t>
      </w:r>
      <w:r w:rsidR="00BB5799">
        <w:t xml:space="preserve">Programme Board.  </w:t>
      </w:r>
    </w:p>
    <w:p w:rsidR="00E87F7A" w:rsidRPr="001356F1" w:rsidRDefault="00E87F7A" w:rsidP="00E87F7A">
      <w:pPr>
        <w:spacing w:before="240"/>
        <w:outlineLvl w:val="0"/>
        <w:rPr>
          <w:b/>
        </w:rPr>
      </w:pPr>
      <w:r w:rsidRPr="001356F1">
        <w:rPr>
          <w:b/>
        </w:rPr>
        <w:t xml:space="preserve">Other implications </w:t>
      </w:r>
    </w:p>
    <w:p w:rsidR="00BB5799" w:rsidRDefault="00BB5799" w:rsidP="00BB5799">
      <w:pPr>
        <w:pStyle w:val="ListParagraph"/>
      </w:pPr>
      <w:r>
        <w:t xml:space="preserve">For the Council to be able to play an active role in guiding the implementation of </w:t>
      </w:r>
      <w:r w:rsidR="005A71F5">
        <w:t xml:space="preserve">the Scheme and </w:t>
      </w:r>
      <w:r>
        <w:t>the proposed flood alleviation measures, it will be necessary for it to become part in the</w:t>
      </w:r>
      <w:r w:rsidR="005A71F5">
        <w:t xml:space="preserve"> S</w:t>
      </w:r>
      <w:r>
        <w:t xml:space="preserve">cheme by entering into the Agreement with the Environment Agency and by providing the specified funding.  </w:t>
      </w:r>
    </w:p>
    <w:p w:rsidR="00E87F7A" w:rsidRPr="00B865C1" w:rsidRDefault="00C85B4E" w:rsidP="00BB5799">
      <w:pPr>
        <w:pStyle w:val="ListParagraph"/>
        <w:rPr>
          <w:b/>
        </w:rPr>
      </w:pPr>
      <w:r w:rsidRPr="00B865C1">
        <w:rPr>
          <w:b/>
        </w:rPr>
        <w:t>E</w:t>
      </w:r>
      <w:r w:rsidR="00E87F7A" w:rsidRPr="00B865C1">
        <w:rPr>
          <w:b/>
        </w:rPr>
        <w:t xml:space="preserve">nvironmental </w:t>
      </w:r>
    </w:p>
    <w:p w:rsidR="00C85B4E" w:rsidRPr="00D869A1" w:rsidRDefault="00BB5799" w:rsidP="00D869A1">
      <w:pPr>
        <w:pStyle w:val="bParagraphtext"/>
        <w:numPr>
          <w:ilvl w:val="0"/>
          <w:numId w:val="0"/>
        </w:numPr>
        <w:ind w:left="426"/>
        <w:rPr>
          <w:rStyle w:val="Firstpagetablebold"/>
          <w:b w:val="0"/>
        </w:rPr>
      </w:pPr>
      <w:r>
        <w:rPr>
          <w:rStyle w:val="Firstpagetablebold"/>
          <w:b w:val="0"/>
        </w:rPr>
        <w:t xml:space="preserve">There will inevitably be significant environmental implications arising from the </w:t>
      </w:r>
      <w:r w:rsidR="005A71F5">
        <w:rPr>
          <w:rStyle w:val="Firstpagetablebold"/>
          <w:b w:val="0"/>
        </w:rPr>
        <w:t>implementation of the S</w:t>
      </w:r>
      <w:r>
        <w:rPr>
          <w:rStyle w:val="Firstpagetablebold"/>
          <w:b w:val="0"/>
        </w:rPr>
        <w:t xml:space="preserve">cheme, and these will need to be dealt with </w:t>
      </w:r>
      <w:r w:rsidR="00B865C1">
        <w:rPr>
          <w:rStyle w:val="Firstpagetablebold"/>
          <w:b w:val="0"/>
        </w:rPr>
        <w:t>by the</w:t>
      </w:r>
      <w:r w:rsidR="005A71F5">
        <w:rPr>
          <w:rStyle w:val="Firstpagetablebold"/>
          <w:b w:val="0"/>
        </w:rPr>
        <w:t xml:space="preserve"> P</w:t>
      </w:r>
      <w:r w:rsidR="00B865C1">
        <w:rPr>
          <w:rStyle w:val="Firstpagetablebold"/>
          <w:b w:val="0"/>
        </w:rPr>
        <w:t>rogramme Board as and when arising.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B865C1" w:rsidRDefault="00B865C1" w:rsidP="005570B5">
      <w:pPr>
        <w:pStyle w:val="ListParagraph"/>
      </w:pPr>
      <w:r>
        <w:t>No Equalities Impact Assessment is considered nece</w:t>
      </w:r>
      <w:r w:rsidR="005A71F5">
        <w:t>ssary due to the nature of the S</w:t>
      </w:r>
      <w:r>
        <w:t>cheme</w:t>
      </w:r>
      <w:r w:rsidRPr="00B865C1">
        <w:rPr>
          <w:b/>
        </w:rPr>
        <w:t xml:space="preserve"> </w:t>
      </w:r>
      <w:r w:rsidRPr="00B865C1">
        <w:t>proposed.</w:t>
      </w:r>
    </w:p>
    <w:p w:rsidR="00B865C1" w:rsidRDefault="00B865C1" w:rsidP="005570B5">
      <w:pPr>
        <w:pStyle w:val="ListParagraph"/>
      </w:pPr>
      <w:r w:rsidRPr="00B865C1">
        <w:rPr>
          <w:b/>
        </w:rPr>
        <w:t>Risk</w:t>
      </w:r>
    </w:p>
    <w:p w:rsidR="00B865C1" w:rsidRPr="001356F1" w:rsidRDefault="00B865C1" w:rsidP="00B865C1">
      <w:pPr>
        <w:pStyle w:val="ListParagraph"/>
        <w:numPr>
          <w:ilvl w:val="0"/>
          <w:numId w:val="0"/>
        </w:numPr>
        <w:ind w:left="426"/>
      </w:pPr>
      <w:r>
        <w:t>The risk involved to the Council is primarily financial, due to its commitment to make a substantial</w:t>
      </w:r>
      <w:r w:rsidR="005A71F5">
        <w:t xml:space="preserve"> financial contribution to the S</w:t>
      </w:r>
      <w:r>
        <w:t xml:space="preserve">cheme, but this risk should be mitigated by the provisions of the Agreement itself and the Council’s </w:t>
      </w:r>
      <w:r w:rsidR="005A71F5">
        <w:t>on-going presence on the P</w:t>
      </w:r>
      <w:r>
        <w:t>rogramme Board.</w:t>
      </w:r>
    </w:p>
    <w:p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D79A6" w:rsidP="00A46E98">
            <w:r>
              <w:t>Tim Sadler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D79A6" w:rsidP="00A46E98">
            <w:r>
              <w:t>Executive Director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AD79A6" w:rsidP="00A46E98">
            <w:r>
              <w:t>Community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AD79A6">
            <w:r w:rsidRPr="001356F1">
              <w:t xml:space="preserve">01865 </w:t>
            </w:r>
            <w:r w:rsidR="00AD79A6">
              <w:t>252101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AD79A6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tsadler@oxford.gov.uk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>
      <w:bookmarkStart w:id="0" w:name="_GoBack"/>
      <w:bookmarkEnd w:id="0"/>
    </w:p>
    <w:sectPr w:rsidR="00CE4C87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40" w:rsidRDefault="003C5C40" w:rsidP="004A6D2F">
      <w:r>
        <w:separator/>
      </w:r>
    </w:p>
  </w:endnote>
  <w:endnote w:type="continuationSeparator" w:id="0">
    <w:p w:rsidR="003C5C40" w:rsidRDefault="003C5C40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C1" w:rsidRDefault="00B865C1" w:rsidP="004A6D2F">
    <w:pPr>
      <w:pStyle w:val="Footer"/>
    </w:pPr>
    <w:r>
      <w:t>Do not use a footer or page numbers.</w:t>
    </w:r>
  </w:p>
  <w:p w:rsidR="00B865C1" w:rsidRDefault="00B865C1" w:rsidP="004A6D2F">
    <w:pPr>
      <w:pStyle w:val="Footer"/>
    </w:pPr>
  </w:p>
  <w:p w:rsidR="00B865C1" w:rsidRDefault="00B865C1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C1" w:rsidRDefault="00B865C1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40" w:rsidRDefault="003C5C40" w:rsidP="004A6D2F">
      <w:r>
        <w:separator/>
      </w:r>
    </w:p>
  </w:footnote>
  <w:footnote w:type="continuationSeparator" w:id="0">
    <w:p w:rsidR="003C5C40" w:rsidRDefault="003C5C40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C1" w:rsidRDefault="00AD79A6" w:rsidP="00D5547E">
    <w:pPr>
      <w:pStyle w:val="Header"/>
      <w:jc w:val="right"/>
    </w:pPr>
    <w:r>
      <w:rPr>
        <w:noProof/>
      </w:rPr>
      <w:drawing>
        <wp:inline distT="0" distB="0" distL="0" distR="0" wp14:anchorId="5C5F011E" wp14:editId="43BACD91">
          <wp:extent cx="841375" cy="1115695"/>
          <wp:effectExtent l="0" t="0" r="0" b="825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8"/>
    <w:rsid w:val="000117D4"/>
    <w:rsid w:val="000314D7"/>
    <w:rsid w:val="00045F8B"/>
    <w:rsid w:val="00046D2B"/>
    <w:rsid w:val="00056263"/>
    <w:rsid w:val="00064D8A"/>
    <w:rsid w:val="00064F82"/>
    <w:rsid w:val="00066510"/>
    <w:rsid w:val="00077523"/>
    <w:rsid w:val="00081AD8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87D50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C5C40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20F0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95B98"/>
    <w:rsid w:val="005A34E4"/>
    <w:rsid w:val="005A71F5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7DF8"/>
    <w:rsid w:val="00650811"/>
    <w:rsid w:val="00661D3E"/>
    <w:rsid w:val="00692627"/>
    <w:rsid w:val="006969E7"/>
    <w:rsid w:val="006A3643"/>
    <w:rsid w:val="006C2A29"/>
    <w:rsid w:val="006C64CF"/>
    <w:rsid w:val="006D0C74"/>
    <w:rsid w:val="006D17B1"/>
    <w:rsid w:val="006D4752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2920"/>
    <w:rsid w:val="00745BF0"/>
    <w:rsid w:val="007615FE"/>
    <w:rsid w:val="0076655C"/>
    <w:rsid w:val="007742DC"/>
    <w:rsid w:val="00791437"/>
    <w:rsid w:val="007A3840"/>
    <w:rsid w:val="007B0C2C"/>
    <w:rsid w:val="007B278E"/>
    <w:rsid w:val="007C5C23"/>
    <w:rsid w:val="007D332D"/>
    <w:rsid w:val="007E2A26"/>
    <w:rsid w:val="007F2348"/>
    <w:rsid w:val="00803F07"/>
    <w:rsid w:val="0080749A"/>
    <w:rsid w:val="00821FB8"/>
    <w:rsid w:val="00822ACD"/>
    <w:rsid w:val="00855C66"/>
    <w:rsid w:val="00871EE4"/>
    <w:rsid w:val="008801CF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78DD"/>
    <w:rsid w:val="00A92D8F"/>
    <w:rsid w:val="00AB2988"/>
    <w:rsid w:val="00AB7999"/>
    <w:rsid w:val="00AD3292"/>
    <w:rsid w:val="00AD79A6"/>
    <w:rsid w:val="00AE7AF0"/>
    <w:rsid w:val="00B500CA"/>
    <w:rsid w:val="00B86314"/>
    <w:rsid w:val="00B865C1"/>
    <w:rsid w:val="00BA1C2E"/>
    <w:rsid w:val="00BB5799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0639"/>
    <w:rsid w:val="00DC063D"/>
    <w:rsid w:val="00DC3060"/>
    <w:rsid w:val="00DE0FB2"/>
    <w:rsid w:val="00DF093E"/>
    <w:rsid w:val="00E01F42"/>
    <w:rsid w:val="00E100B3"/>
    <w:rsid w:val="00E206D6"/>
    <w:rsid w:val="00E30527"/>
    <w:rsid w:val="00E3366E"/>
    <w:rsid w:val="00E5203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A1398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122"/>
    <w:rsid w:val="00F95BC9"/>
    <w:rsid w:val="00FA624C"/>
    <w:rsid w:val="00FC2C8E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.Sadler\AppData\Local\Microsoft\Windows\Temporary%20Internet%20Files\Content.Outlook\TOOOLYM3\Oxford%20Flood%20alleviation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AA12-7ACF-4165-8FFA-E9698268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Oxford Flood alleviation report</Template>
  <TotalTime>1</TotalTime>
  <Pages>3</Pages>
  <Words>663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Tim.Sadler</dc:creator>
  <cp:lastModifiedBy>PHYTHIAN Catherine</cp:lastModifiedBy>
  <cp:revision>2</cp:revision>
  <cp:lastPrinted>2015-07-03T13:50:00Z</cp:lastPrinted>
  <dcterms:created xsi:type="dcterms:W3CDTF">2016-03-16T15:08:00Z</dcterms:created>
  <dcterms:modified xsi:type="dcterms:W3CDTF">2016-03-16T15:08:00Z</dcterms:modified>
</cp:coreProperties>
</file>